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C75" w:rsidRDefault="004E2C75">
      <w:pPr>
        <w:jc w:val="center"/>
        <w:rPr>
          <w:rFonts w:ascii="宋体" w:hAnsi="宋体" w:hint="eastAsia"/>
          <w:sz w:val="28"/>
          <w:szCs w:val="28"/>
        </w:rPr>
      </w:pPr>
    </w:p>
    <w:p w:rsidR="004E2C75" w:rsidRDefault="004E2C75">
      <w:pPr>
        <w:jc w:val="center"/>
        <w:rPr>
          <w:rFonts w:ascii="宋体" w:hAnsi="宋体"/>
          <w:sz w:val="28"/>
          <w:szCs w:val="28"/>
        </w:rPr>
      </w:pPr>
    </w:p>
    <w:p w:rsidR="004E2C75" w:rsidRDefault="004E2C75">
      <w:pPr>
        <w:jc w:val="center"/>
        <w:rPr>
          <w:rFonts w:ascii="宋体" w:hAnsi="宋体"/>
          <w:sz w:val="28"/>
          <w:szCs w:val="28"/>
        </w:rPr>
      </w:pPr>
    </w:p>
    <w:p w:rsidR="00DD4F45" w:rsidRDefault="00DD4F45">
      <w:pPr>
        <w:jc w:val="center"/>
        <w:rPr>
          <w:rFonts w:ascii="宋体" w:hAnsi="宋体" w:hint="eastAsia"/>
          <w:sz w:val="28"/>
          <w:szCs w:val="28"/>
        </w:rPr>
      </w:pPr>
    </w:p>
    <w:p w:rsidR="00511A5F" w:rsidRPr="00DD4F45" w:rsidRDefault="00AD07EF" w:rsidP="00DD4F45">
      <w:pPr>
        <w:spacing w:line="400" w:lineRule="exact"/>
        <w:jc w:val="center"/>
        <w:rPr>
          <w:rFonts w:ascii="宋体" w:hAnsi="宋体" w:hint="eastAsia"/>
          <w:sz w:val="28"/>
          <w:szCs w:val="28"/>
        </w:rPr>
      </w:pPr>
      <w:r>
        <w:rPr>
          <w:rFonts w:ascii="宋体" w:hAnsi="宋体"/>
          <w:sz w:val="28"/>
          <w:szCs w:val="28"/>
        </w:rPr>
        <w:t xml:space="preserve"> </w:t>
      </w:r>
      <w:r w:rsidR="001444C0">
        <w:rPr>
          <w:rFonts w:ascii="宋体" w:hAnsi="宋体" w:hint="eastAsia"/>
          <w:sz w:val="28"/>
          <w:szCs w:val="28"/>
        </w:rPr>
        <w:t>常工职智造党〔20</w:t>
      </w:r>
      <w:r w:rsidR="001444C0">
        <w:rPr>
          <w:rFonts w:ascii="宋体" w:hAnsi="宋体"/>
          <w:sz w:val="28"/>
          <w:szCs w:val="28"/>
        </w:rPr>
        <w:t>20</w:t>
      </w:r>
      <w:r w:rsidR="001444C0">
        <w:rPr>
          <w:rFonts w:ascii="宋体" w:hAnsi="宋体" w:hint="eastAsia"/>
          <w:sz w:val="28"/>
          <w:szCs w:val="28"/>
        </w:rPr>
        <w:t>〕</w:t>
      </w:r>
      <w:r w:rsidR="002621D4">
        <w:rPr>
          <w:rFonts w:ascii="宋体" w:hAnsi="宋体"/>
          <w:sz w:val="28"/>
          <w:szCs w:val="28"/>
        </w:rPr>
        <w:t>4</w:t>
      </w:r>
      <w:r w:rsidR="001444C0">
        <w:rPr>
          <w:rFonts w:ascii="宋体" w:hAnsi="宋体" w:hint="eastAsia"/>
          <w:sz w:val="28"/>
          <w:szCs w:val="28"/>
        </w:rPr>
        <w:t>号</w:t>
      </w:r>
      <w:bookmarkStart w:id="0" w:name="_GoBack"/>
      <w:bookmarkEnd w:id="0"/>
    </w:p>
    <w:p w:rsidR="00511A5F" w:rsidRDefault="00511A5F" w:rsidP="000E5AD6">
      <w:pPr>
        <w:spacing w:line="560" w:lineRule="exact"/>
        <w:jc w:val="center"/>
        <w:rPr>
          <w:rFonts w:eastAsia="方正小标宋_GBK"/>
          <w:sz w:val="40"/>
          <w:szCs w:val="44"/>
        </w:rPr>
      </w:pPr>
    </w:p>
    <w:p w:rsidR="000E5AD6" w:rsidRDefault="002621D4" w:rsidP="000E5AD6">
      <w:pPr>
        <w:spacing w:line="560" w:lineRule="exact"/>
        <w:jc w:val="center"/>
        <w:rPr>
          <w:rFonts w:eastAsia="方正小标宋_GBK"/>
          <w:sz w:val="40"/>
          <w:szCs w:val="44"/>
        </w:rPr>
      </w:pPr>
      <w:r w:rsidRPr="002621D4">
        <w:rPr>
          <w:rFonts w:eastAsia="方正小标宋_GBK" w:hint="eastAsia"/>
          <w:sz w:val="40"/>
          <w:szCs w:val="44"/>
        </w:rPr>
        <w:t>关于印发《中共常州工程职业技术学院智能制造学院党总支委员会会议议事议题范围和会议流程》的通知</w:t>
      </w:r>
    </w:p>
    <w:p w:rsidR="004E2C75" w:rsidRDefault="004E2C75"/>
    <w:p w:rsidR="0042171D" w:rsidRPr="000E5AD6" w:rsidRDefault="0042171D"/>
    <w:p w:rsidR="00C37B09" w:rsidRDefault="000E5AD6">
      <w:r>
        <w:rPr>
          <w:rFonts w:ascii="宋体" w:hAnsi="宋体" w:hint="eastAsia"/>
          <w:sz w:val="28"/>
          <w:szCs w:val="28"/>
        </w:rPr>
        <w:t>各</w:t>
      </w:r>
      <w:r w:rsidR="0053776A">
        <w:rPr>
          <w:rFonts w:ascii="宋体" w:hAnsi="宋体" w:hint="eastAsia"/>
          <w:sz w:val="28"/>
          <w:szCs w:val="28"/>
        </w:rPr>
        <w:t>党支部</w:t>
      </w:r>
      <w:r>
        <w:rPr>
          <w:rFonts w:ascii="宋体" w:hAnsi="宋体" w:hint="eastAsia"/>
          <w:sz w:val="28"/>
          <w:szCs w:val="28"/>
        </w:rPr>
        <w:t>：</w:t>
      </w:r>
    </w:p>
    <w:p w:rsidR="002621D4" w:rsidRPr="002621D4" w:rsidRDefault="002621D4" w:rsidP="002621D4">
      <w:pPr>
        <w:ind w:firstLineChars="200" w:firstLine="560"/>
        <w:jc w:val="left"/>
        <w:rPr>
          <w:rFonts w:ascii="宋体" w:hAnsi="宋体"/>
          <w:sz w:val="28"/>
          <w:szCs w:val="28"/>
        </w:rPr>
      </w:pPr>
      <w:r w:rsidRPr="002621D4">
        <w:rPr>
          <w:rFonts w:ascii="宋体" w:hAnsi="宋体" w:hint="eastAsia"/>
          <w:sz w:val="28"/>
          <w:szCs w:val="28"/>
        </w:rPr>
        <w:t>为全面加强和改进党对学院工作的领导，充分发挥学院党总支部（下文称党总支）的政治核心作用，提高党总支部委员会议（下文称会议）议事决策的科学化、民主化、规范化水平和执行效率，根据《关于印发&lt;中共常州工程职业技术学院委员会党总支部委员会会议议事规则&gt;和&lt;常州工程职业技术学院二级学院党政联席会议议事规则（修订）&gt;的通知》（常工职委〔2019〕26 号、常工职院〔2019〕39 号）等制度和中央、省委有关精神，结合智能制造学院党总支实际，特印发本通知。</w:t>
      </w:r>
    </w:p>
    <w:p w:rsidR="002621D4" w:rsidRPr="002621D4" w:rsidRDefault="002621D4" w:rsidP="002621D4">
      <w:pPr>
        <w:ind w:firstLineChars="200" w:firstLine="560"/>
        <w:jc w:val="left"/>
        <w:rPr>
          <w:rFonts w:ascii="宋体" w:hAnsi="宋体"/>
          <w:sz w:val="28"/>
          <w:szCs w:val="28"/>
        </w:rPr>
      </w:pPr>
      <w:r w:rsidRPr="002621D4">
        <w:rPr>
          <w:rFonts w:ascii="宋体" w:hAnsi="宋体" w:hint="eastAsia"/>
          <w:sz w:val="28"/>
          <w:szCs w:val="28"/>
        </w:rPr>
        <w:t>一、会议议事议题范围</w:t>
      </w:r>
    </w:p>
    <w:p w:rsidR="002621D4" w:rsidRPr="002621D4" w:rsidRDefault="002621D4" w:rsidP="002621D4">
      <w:pPr>
        <w:ind w:firstLineChars="200" w:firstLine="560"/>
        <w:jc w:val="left"/>
        <w:rPr>
          <w:rFonts w:ascii="宋体" w:hAnsi="宋体"/>
          <w:sz w:val="28"/>
          <w:szCs w:val="28"/>
        </w:rPr>
      </w:pPr>
      <w:r w:rsidRPr="002621D4">
        <w:rPr>
          <w:rFonts w:ascii="宋体" w:hAnsi="宋体" w:hint="eastAsia"/>
          <w:sz w:val="28"/>
          <w:szCs w:val="28"/>
        </w:rPr>
        <w:t>1.学习传达党的路线方针政策、党纪党规、法律法规、上级党组织的决议决定指示、领导人的重要讲话精神、学校党委工作制度和安排要求，就如何宣传贯彻落实进行研究，对委员会拟定的相关规划、计划、方案、措施进行审议；</w:t>
      </w:r>
    </w:p>
    <w:p w:rsidR="002621D4" w:rsidRPr="002621D4" w:rsidRDefault="002621D4" w:rsidP="002621D4">
      <w:pPr>
        <w:ind w:firstLineChars="200" w:firstLine="560"/>
        <w:jc w:val="left"/>
        <w:rPr>
          <w:rFonts w:ascii="宋体" w:hAnsi="宋体"/>
          <w:sz w:val="28"/>
          <w:szCs w:val="28"/>
        </w:rPr>
      </w:pPr>
      <w:r w:rsidRPr="002621D4">
        <w:rPr>
          <w:rFonts w:ascii="宋体" w:hAnsi="宋体" w:hint="eastAsia"/>
          <w:sz w:val="28"/>
          <w:szCs w:val="28"/>
        </w:rPr>
        <w:lastRenderedPageBreak/>
        <w:t>2.研究党总支全面工作和统战工作、民族与宗教工作、思想政治工作、意识形态工作、干部工作、人才工作、党风廉政建设、精神文明建设、安全稳定工作、保密工作、学生工作、群团工作等专项工作中的重大事项和重要问题，做出开展上述工作的具体决策，审定上述工作相关制度，审议委员会关于上述工作的报告，对委员会的工作进行评价、审查和监督；</w:t>
      </w:r>
    </w:p>
    <w:p w:rsidR="002621D4" w:rsidRPr="002621D4" w:rsidRDefault="002621D4" w:rsidP="002621D4">
      <w:pPr>
        <w:ind w:firstLineChars="200" w:firstLine="560"/>
        <w:jc w:val="left"/>
        <w:rPr>
          <w:rFonts w:ascii="宋体" w:hAnsi="宋体"/>
          <w:sz w:val="28"/>
          <w:szCs w:val="28"/>
        </w:rPr>
      </w:pPr>
      <w:r w:rsidRPr="002621D4">
        <w:rPr>
          <w:rFonts w:ascii="宋体" w:hAnsi="宋体" w:hint="eastAsia"/>
          <w:sz w:val="28"/>
          <w:szCs w:val="28"/>
        </w:rPr>
        <w:t>3.研究涉及办学方向、教师队伍建设、师生员工切身利益的重大事项和重要问题，形成的决策意见提交二级学院党政联席会议研究决定；</w:t>
      </w:r>
    </w:p>
    <w:p w:rsidR="002621D4" w:rsidRPr="002621D4" w:rsidRDefault="002621D4" w:rsidP="002621D4">
      <w:pPr>
        <w:ind w:firstLineChars="200" w:firstLine="560"/>
        <w:jc w:val="left"/>
        <w:rPr>
          <w:rFonts w:ascii="宋体" w:hAnsi="宋体"/>
          <w:sz w:val="28"/>
          <w:szCs w:val="28"/>
        </w:rPr>
      </w:pPr>
      <w:r w:rsidRPr="002621D4">
        <w:rPr>
          <w:rFonts w:ascii="宋体" w:hAnsi="宋体" w:hint="eastAsia"/>
          <w:sz w:val="28"/>
          <w:szCs w:val="28"/>
        </w:rPr>
        <w:t>4.研究决定党总支工作计划、党员队伍建设规划和专项工作计划、发展党员工作年度计划、党员教育工作年度计划、审查党支部关于对党员进行表彰、奖励、处分、组织处理和接收预备党员、预备党员转正的决议、意见；</w:t>
      </w:r>
    </w:p>
    <w:p w:rsidR="002621D4" w:rsidRPr="002621D4" w:rsidRDefault="002621D4" w:rsidP="002621D4">
      <w:pPr>
        <w:ind w:firstLineChars="200" w:firstLine="560"/>
        <w:jc w:val="left"/>
        <w:rPr>
          <w:rFonts w:ascii="宋体" w:hAnsi="宋体"/>
          <w:sz w:val="28"/>
          <w:szCs w:val="28"/>
        </w:rPr>
      </w:pPr>
      <w:r w:rsidRPr="002621D4">
        <w:rPr>
          <w:rFonts w:ascii="宋体" w:hAnsi="宋体" w:hint="eastAsia"/>
          <w:sz w:val="28"/>
          <w:szCs w:val="28"/>
        </w:rPr>
        <w:t>5.选举委员会委员和出席学校党的代表大会的代表，增补、撤免总支委员和出席代表；</w:t>
      </w:r>
    </w:p>
    <w:p w:rsidR="002621D4" w:rsidRPr="002621D4" w:rsidRDefault="002621D4" w:rsidP="002621D4">
      <w:pPr>
        <w:ind w:firstLineChars="200" w:firstLine="560"/>
        <w:jc w:val="left"/>
        <w:rPr>
          <w:rFonts w:ascii="宋体" w:hAnsi="宋体"/>
          <w:sz w:val="28"/>
          <w:szCs w:val="28"/>
        </w:rPr>
      </w:pPr>
      <w:r w:rsidRPr="002621D4">
        <w:rPr>
          <w:rFonts w:ascii="宋体" w:hAnsi="宋体" w:hint="eastAsia"/>
          <w:sz w:val="28"/>
          <w:szCs w:val="28"/>
        </w:rPr>
        <w:t>6.对党支部召开组织生活会、进行民主评议党员情况进行总结，对结果予以备案；</w:t>
      </w:r>
    </w:p>
    <w:p w:rsidR="002621D4" w:rsidRPr="002621D4" w:rsidRDefault="002621D4" w:rsidP="002621D4">
      <w:pPr>
        <w:ind w:firstLineChars="200" w:firstLine="560"/>
        <w:jc w:val="left"/>
        <w:rPr>
          <w:rFonts w:ascii="宋体" w:hAnsi="宋体"/>
          <w:sz w:val="28"/>
          <w:szCs w:val="28"/>
        </w:rPr>
      </w:pPr>
      <w:r w:rsidRPr="002621D4">
        <w:rPr>
          <w:rFonts w:ascii="宋体" w:hAnsi="宋体" w:hint="eastAsia"/>
          <w:sz w:val="28"/>
          <w:szCs w:val="28"/>
        </w:rPr>
        <w:t>7.研究、决定或表决委员会提交的其它事项和问题。</w:t>
      </w:r>
    </w:p>
    <w:p w:rsidR="002621D4" w:rsidRPr="002621D4" w:rsidRDefault="002621D4" w:rsidP="002621D4">
      <w:pPr>
        <w:ind w:firstLineChars="200" w:firstLine="560"/>
        <w:jc w:val="left"/>
        <w:rPr>
          <w:rFonts w:ascii="宋体" w:hAnsi="宋体"/>
          <w:sz w:val="28"/>
          <w:szCs w:val="28"/>
        </w:rPr>
      </w:pPr>
      <w:r w:rsidRPr="002621D4">
        <w:rPr>
          <w:rFonts w:ascii="宋体" w:hAnsi="宋体" w:hint="eastAsia"/>
          <w:sz w:val="28"/>
          <w:szCs w:val="28"/>
        </w:rPr>
        <w:t>二、会议流程图</w:t>
      </w:r>
    </w:p>
    <w:p w:rsidR="002621D4" w:rsidRPr="002621D4" w:rsidRDefault="002621D4" w:rsidP="002621D4">
      <w:pPr>
        <w:ind w:firstLineChars="200" w:firstLine="560"/>
        <w:jc w:val="left"/>
        <w:rPr>
          <w:rFonts w:ascii="宋体" w:hAnsi="宋体"/>
          <w:sz w:val="28"/>
          <w:szCs w:val="28"/>
        </w:rPr>
      </w:pPr>
    </w:p>
    <w:p w:rsidR="002621D4" w:rsidRPr="002621D4" w:rsidRDefault="002621D4" w:rsidP="002621D4">
      <w:pPr>
        <w:ind w:firstLineChars="200" w:firstLine="560"/>
        <w:jc w:val="left"/>
        <w:rPr>
          <w:rFonts w:ascii="宋体" w:hAnsi="宋体"/>
          <w:sz w:val="28"/>
          <w:szCs w:val="28"/>
        </w:rPr>
      </w:pPr>
    </w:p>
    <w:p w:rsidR="002621D4" w:rsidRPr="002621D4" w:rsidRDefault="00830E2D" w:rsidP="00830E2D">
      <w:pPr>
        <w:ind w:firstLineChars="200" w:firstLine="420"/>
        <w:jc w:val="center"/>
        <w:rPr>
          <w:rFonts w:ascii="宋体" w:hAnsi="宋体"/>
          <w:sz w:val="28"/>
          <w:szCs w:val="28"/>
        </w:rPr>
      </w:pPr>
      <w:r>
        <w:rPr>
          <w:noProof/>
        </w:rPr>
        <w:lastRenderedPageBreak/>
        <w:drawing>
          <wp:inline distT="0" distB="0" distL="0" distR="0" wp14:anchorId="37728F79" wp14:editId="59767956">
            <wp:extent cx="4896000" cy="649796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96000" cy="6497962"/>
                    </a:xfrm>
                    <a:prstGeom prst="rect">
                      <a:avLst/>
                    </a:prstGeom>
                  </pic:spPr>
                </pic:pic>
              </a:graphicData>
            </a:graphic>
          </wp:inline>
        </w:drawing>
      </w:r>
    </w:p>
    <w:p w:rsidR="002621D4" w:rsidRPr="002621D4" w:rsidRDefault="002621D4" w:rsidP="002621D4">
      <w:pPr>
        <w:ind w:firstLineChars="200" w:firstLine="560"/>
        <w:jc w:val="left"/>
        <w:rPr>
          <w:rFonts w:ascii="宋体" w:hAnsi="宋体"/>
          <w:sz w:val="28"/>
          <w:szCs w:val="28"/>
        </w:rPr>
      </w:pPr>
    </w:p>
    <w:p w:rsidR="002A68F1" w:rsidRDefault="002A68F1" w:rsidP="002621D4">
      <w:pPr>
        <w:ind w:firstLineChars="200" w:firstLine="560"/>
        <w:jc w:val="left"/>
        <w:rPr>
          <w:rFonts w:ascii="宋体" w:hAnsi="宋体"/>
          <w:sz w:val="28"/>
          <w:szCs w:val="28"/>
        </w:rPr>
      </w:pPr>
    </w:p>
    <w:p w:rsidR="002621D4" w:rsidRPr="002621D4" w:rsidRDefault="002621D4" w:rsidP="002621D4">
      <w:pPr>
        <w:ind w:firstLineChars="200" w:firstLine="560"/>
        <w:jc w:val="left"/>
        <w:rPr>
          <w:rFonts w:ascii="宋体" w:hAnsi="宋体"/>
          <w:sz w:val="28"/>
          <w:szCs w:val="28"/>
        </w:rPr>
      </w:pPr>
      <w:r w:rsidRPr="002621D4">
        <w:rPr>
          <w:rFonts w:ascii="宋体" w:hAnsi="宋体" w:hint="eastAsia"/>
          <w:sz w:val="28"/>
          <w:szCs w:val="28"/>
        </w:rPr>
        <w:t>三、其他事项</w:t>
      </w:r>
    </w:p>
    <w:p w:rsidR="002621D4" w:rsidRPr="002621D4" w:rsidRDefault="002621D4" w:rsidP="002621D4">
      <w:pPr>
        <w:ind w:firstLineChars="200" w:firstLine="560"/>
        <w:jc w:val="left"/>
        <w:rPr>
          <w:rFonts w:ascii="宋体" w:hAnsi="宋体"/>
          <w:sz w:val="28"/>
          <w:szCs w:val="28"/>
        </w:rPr>
      </w:pPr>
      <w:r w:rsidRPr="002621D4">
        <w:rPr>
          <w:rFonts w:ascii="宋体" w:hAnsi="宋体" w:hint="eastAsia"/>
          <w:sz w:val="28"/>
          <w:szCs w:val="28"/>
        </w:rPr>
        <w:t>1.会议作出决定、决议的事项，要明确应执行的负责人、措施、完成时间等要素。</w:t>
      </w:r>
    </w:p>
    <w:p w:rsidR="002621D4" w:rsidRPr="002621D4" w:rsidRDefault="002621D4" w:rsidP="002621D4">
      <w:pPr>
        <w:ind w:firstLineChars="200" w:firstLine="560"/>
        <w:jc w:val="left"/>
        <w:rPr>
          <w:rFonts w:ascii="宋体" w:hAnsi="宋体"/>
          <w:sz w:val="28"/>
          <w:szCs w:val="28"/>
        </w:rPr>
      </w:pPr>
      <w:r w:rsidRPr="002621D4">
        <w:rPr>
          <w:rFonts w:ascii="宋体" w:hAnsi="宋体" w:hint="eastAsia"/>
          <w:sz w:val="28"/>
          <w:szCs w:val="28"/>
        </w:rPr>
        <w:t>2.会议纪要通过学校智慧党建平台等合适的途径进行公布。会议记录、会议纪要应妥善保管，存档备查。</w:t>
      </w:r>
    </w:p>
    <w:p w:rsidR="002621D4" w:rsidRPr="002621D4" w:rsidRDefault="002621D4" w:rsidP="002621D4">
      <w:pPr>
        <w:ind w:firstLineChars="200" w:firstLine="560"/>
        <w:jc w:val="left"/>
        <w:rPr>
          <w:rFonts w:ascii="宋体" w:hAnsi="宋体"/>
          <w:sz w:val="28"/>
          <w:szCs w:val="28"/>
        </w:rPr>
      </w:pPr>
      <w:r w:rsidRPr="002621D4">
        <w:rPr>
          <w:rFonts w:ascii="宋体" w:hAnsi="宋体" w:hint="eastAsia"/>
          <w:sz w:val="28"/>
          <w:szCs w:val="28"/>
        </w:rPr>
        <w:lastRenderedPageBreak/>
        <w:t>3.会议作出的决定，应向广大党员和群众及时通报情况，明确任务和要求，进行广泛的宣传和发动，从思想上、组织上保证会议决议的实施。</w:t>
      </w:r>
    </w:p>
    <w:p w:rsidR="002621D4" w:rsidRPr="002621D4" w:rsidRDefault="002621D4" w:rsidP="002621D4">
      <w:pPr>
        <w:ind w:firstLineChars="200" w:firstLine="560"/>
        <w:jc w:val="left"/>
        <w:rPr>
          <w:rFonts w:ascii="宋体" w:hAnsi="宋体"/>
          <w:sz w:val="28"/>
          <w:szCs w:val="28"/>
        </w:rPr>
      </w:pPr>
      <w:r w:rsidRPr="002621D4">
        <w:rPr>
          <w:rFonts w:ascii="宋体" w:hAnsi="宋体" w:hint="eastAsia"/>
          <w:sz w:val="28"/>
          <w:szCs w:val="28"/>
        </w:rPr>
        <w:t>4.本规则自发布之日起生效，智能制造党总支负责本规则的解释。</w:t>
      </w:r>
    </w:p>
    <w:p w:rsidR="002621D4" w:rsidRPr="002621D4" w:rsidRDefault="002621D4" w:rsidP="002621D4">
      <w:pPr>
        <w:ind w:firstLineChars="200" w:firstLine="560"/>
        <w:jc w:val="left"/>
        <w:rPr>
          <w:rFonts w:ascii="宋体" w:hAnsi="宋体"/>
          <w:sz w:val="28"/>
          <w:szCs w:val="28"/>
        </w:rPr>
      </w:pPr>
    </w:p>
    <w:p w:rsidR="002621D4" w:rsidRPr="002621D4" w:rsidRDefault="002621D4" w:rsidP="002621D4">
      <w:pPr>
        <w:ind w:firstLineChars="200" w:firstLine="560"/>
        <w:jc w:val="left"/>
        <w:rPr>
          <w:rFonts w:ascii="宋体" w:hAnsi="宋体"/>
          <w:sz w:val="28"/>
          <w:szCs w:val="28"/>
        </w:rPr>
      </w:pPr>
      <w:r w:rsidRPr="002621D4">
        <w:rPr>
          <w:rFonts w:ascii="宋体" w:hAnsi="宋体" w:hint="eastAsia"/>
          <w:sz w:val="28"/>
          <w:szCs w:val="28"/>
        </w:rPr>
        <w:t>附件1：智能制造学院党总支会议议题征集表</w:t>
      </w:r>
    </w:p>
    <w:p w:rsidR="00200C63" w:rsidRPr="00C37B09" w:rsidRDefault="002621D4" w:rsidP="002621D4">
      <w:pPr>
        <w:ind w:firstLineChars="200" w:firstLine="560"/>
        <w:jc w:val="left"/>
        <w:rPr>
          <w:rFonts w:ascii="宋体" w:hAnsi="宋体" w:cstheme="minorBidi"/>
          <w:sz w:val="30"/>
          <w:szCs w:val="30"/>
        </w:rPr>
      </w:pPr>
      <w:r w:rsidRPr="002621D4">
        <w:rPr>
          <w:rFonts w:ascii="宋体" w:hAnsi="宋体" w:hint="eastAsia"/>
          <w:sz w:val="28"/>
          <w:szCs w:val="28"/>
        </w:rPr>
        <w:t>附件2：智能制造学院党总支会议议题汇总单</w:t>
      </w:r>
    </w:p>
    <w:p w:rsidR="00200C63" w:rsidRPr="00C37B09" w:rsidRDefault="00200C63" w:rsidP="00C37B09">
      <w:pPr>
        <w:jc w:val="left"/>
        <w:rPr>
          <w:rFonts w:ascii="宋体" w:hAnsi="宋体" w:cstheme="minorBidi"/>
          <w:sz w:val="30"/>
          <w:szCs w:val="30"/>
        </w:rPr>
      </w:pPr>
    </w:p>
    <w:p w:rsidR="00E37408" w:rsidRDefault="00C37B09" w:rsidP="000E5AD6">
      <w:pPr>
        <w:jc w:val="left"/>
        <w:rPr>
          <w:rFonts w:ascii="宋体" w:hAnsi="宋体" w:cstheme="minorBidi"/>
          <w:sz w:val="30"/>
          <w:szCs w:val="30"/>
        </w:rPr>
      </w:pPr>
      <w:r w:rsidRPr="00C37B09">
        <w:rPr>
          <w:rFonts w:ascii="宋体" w:hAnsi="宋体" w:cstheme="minorBidi" w:hint="eastAsia"/>
          <w:sz w:val="30"/>
          <w:szCs w:val="30"/>
        </w:rPr>
        <w:t xml:space="preserve">       </w:t>
      </w:r>
      <w:r w:rsidR="000E5AD6">
        <w:rPr>
          <w:rFonts w:ascii="宋体" w:hAnsi="宋体" w:cstheme="minorBidi" w:hint="eastAsia"/>
          <w:sz w:val="30"/>
          <w:szCs w:val="30"/>
        </w:rPr>
        <w:t xml:space="preserve">                             </w:t>
      </w:r>
    </w:p>
    <w:p w:rsidR="002621D4" w:rsidRDefault="002621D4" w:rsidP="000E5AD6">
      <w:pPr>
        <w:jc w:val="left"/>
        <w:rPr>
          <w:rFonts w:ascii="宋体" w:hAnsi="宋体" w:cstheme="minorBidi"/>
          <w:sz w:val="30"/>
          <w:szCs w:val="30"/>
        </w:rPr>
      </w:pPr>
    </w:p>
    <w:p w:rsidR="002621D4" w:rsidRDefault="002621D4" w:rsidP="000E5AD6">
      <w:pPr>
        <w:jc w:val="left"/>
        <w:rPr>
          <w:rFonts w:ascii="宋体" w:hAnsi="宋体" w:cstheme="minorBidi"/>
          <w:sz w:val="30"/>
          <w:szCs w:val="30"/>
        </w:rPr>
      </w:pPr>
    </w:p>
    <w:p w:rsidR="002A68F1" w:rsidRDefault="002A68F1" w:rsidP="002A68F1">
      <w:pPr>
        <w:ind w:firstLineChars="1600" w:firstLine="4800"/>
        <w:jc w:val="left"/>
        <w:rPr>
          <w:rFonts w:ascii="宋体" w:hAnsi="宋体" w:cstheme="minorBidi"/>
          <w:sz w:val="30"/>
          <w:szCs w:val="30"/>
        </w:rPr>
      </w:pPr>
    </w:p>
    <w:p w:rsidR="002A68F1" w:rsidRDefault="002A68F1" w:rsidP="002A68F1">
      <w:pPr>
        <w:ind w:firstLineChars="1600" w:firstLine="4800"/>
        <w:jc w:val="left"/>
        <w:rPr>
          <w:rFonts w:ascii="宋体" w:hAnsi="宋体" w:cstheme="minorBidi"/>
          <w:sz w:val="30"/>
          <w:szCs w:val="30"/>
        </w:rPr>
      </w:pPr>
    </w:p>
    <w:p w:rsidR="002A68F1" w:rsidRDefault="002A68F1" w:rsidP="002A68F1">
      <w:pPr>
        <w:ind w:firstLineChars="1600" w:firstLine="4800"/>
        <w:jc w:val="left"/>
        <w:rPr>
          <w:rFonts w:ascii="宋体" w:hAnsi="宋体" w:cstheme="minorBidi"/>
          <w:sz w:val="30"/>
          <w:szCs w:val="30"/>
        </w:rPr>
      </w:pPr>
    </w:p>
    <w:p w:rsidR="002A68F1" w:rsidRDefault="002A68F1" w:rsidP="002A68F1">
      <w:pPr>
        <w:ind w:firstLineChars="1600" w:firstLine="4800"/>
        <w:jc w:val="left"/>
        <w:rPr>
          <w:rFonts w:ascii="宋体" w:hAnsi="宋体" w:cstheme="minorBidi"/>
          <w:sz w:val="30"/>
          <w:szCs w:val="30"/>
        </w:rPr>
      </w:pPr>
    </w:p>
    <w:p w:rsidR="0030473F" w:rsidRPr="00C37B09" w:rsidRDefault="00E37408" w:rsidP="002A68F1">
      <w:pPr>
        <w:ind w:firstLineChars="1600" w:firstLine="4800"/>
        <w:jc w:val="left"/>
        <w:rPr>
          <w:rFonts w:ascii="宋体" w:hAnsi="宋体" w:cstheme="minorBidi"/>
          <w:sz w:val="30"/>
          <w:szCs w:val="30"/>
        </w:rPr>
      </w:pPr>
      <w:r w:rsidRPr="00E37408">
        <w:rPr>
          <w:rFonts w:ascii="宋体" w:hAnsi="宋体" w:cstheme="minorBidi" w:hint="eastAsia"/>
          <w:sz w:val="30"/>
          <w:szCs w:val="30"/>
        </w:rPr>
        <w:t>中共常州工程职业技术学院</w:t>
      </w:r>
      <w:r>
        <w:rPr>
          <w:rFonts w:ascii="宋体" w:hAnsi="宋体" w:cstheme="minorBidi" w:hint="eastAsia"/>
          <w:sz w:val="30"/>
          <w:szCs w:val="30"/>
        </w:rPr>
        <w:t xml:space="preserve">  </w:t>
      </w:r>
      <w:r w:rsidR="00206307">
        <w:rPr>
          <w:rFonts w:ascii="宋体" w:hAnsi="宋体" w:cstheme="minorBidi"/>
          <w:sz w:val="30"/>
          <w:szCs w:val="30"/>
        </w:rPr>
        <w:t xml:space="preserve">        </w:t>
      </w:r>
    </w:p>
    <w:p w:rsidR="004A3FE0" w:rsidRDefault="00E37408" w:rsidP="002A68F1">
      <w:pPr>
        <w:ind w:firstLineChars="1600" w:firstLine="4800"/>
        <w:jc w:val="left"/>
        <w:rPr>
          <w:rFonts w:ascii="宋体" w:hAnsi="宋体" w:cstheme="minorBidi"/>
          <w:sz w:val="30"/>
          <w:szCs w:val="30"/>
        </w:rPr>
      </w:pPr>
      <w:r w:rsidRPr="00E37408">
        <w:rPr>
          <w:rFonts w:ascii="宋体" w:hAnsi="宋体" w:cstheme="minorBidi" w:hint="eastAsia"/>
          <w:sz w:val="30"/>
          <w:szCs w:val="30"/>
        </w:rPr>
        <w:t>智能制造学院党总支委员会</w:t>
      </w:r>
      <w:r>
        <w:rPr>
          <w:rFonts w:ascii="宋体" w:hAnsi="宋体" w:cstheme="minorBidi" w:hint="eastAsia"/>
          <w:sz w:val="30"/>
          <w:szCs w:val="30"/>
        </w:rPr>
        <w:t xml:space="preserve">     </w:t>
      </w:r>
      <w:r w:rsidR="00206307">
        <w:rPr>
          <w:rFonts w:ascii="宋体" w:hAnsi="宋体" w:cstheme="minorBidi"/>
          <w:sz w:val="30"/>
          <w:szCs w:val="30"/>
        </w:rPr>
        <w:t xml:space="preserve">           </w:t>
      </w:r>
    </w:p>
    <w:p w:rsidR="004E2C75" w:rsidRPr="009654E9" w:rsidRDefault="004E2C75" w:rsidP="002A68F1">
      <w:pPr>
        <w:ind w:firstLineChars="1700" w:firstLine="5100"/>
        <w:jc w:val="left"/>
        <w:rPr>
          <w:rFonts w:ascii="宋体" w:hAnsi="宋体" w:cstheme="minorBidi"/>
          <w:sz w:val="30"/>
          <w:szCs w:val="30"/>
        </w:rPr>
      </w:pPr>
      <w:r w:rsidRPr="00C37B09">
        <w:rPr>
          <w:rFonts w:ascii="宋体" w:hAnsi="宋体" w:cstheme="minorBidi" w:hint="eastAsia"/>
          <w:sz w:val="30"/>
          <w:szCs w:val="30"/>
        </w:rPr>
        <w:t>二Ο</w:t>
      </w:r>
      <w:r w:rsidR="004507BF" w:rsidRPr="00C37B09">
        <w:rPr>
          <w:rFonts w:ascii="宋体" w:hAnsi="宋体" w:cstheme="minorBidi" w:hint="eastAsia"/>
          <w:sz w:val="30"/>
          <w:szCs w:val="30"/>
        </w:rPr>
        <w:t>二Ο</w:t>
      </w:r>
      <w:r w:rsidRPr="00C37B09">
        <w:rPr>
          <w:rFonts w:ascii="宋体" w:hAnsi="宋体" w:cstheme="minorBidi" w:hint="eastAsia"/>
          <w:sz w:val="30"/>
          <w:szCs w:val="30"/>
        </w:rPr>
        <w:t>年</w:t>
      </w:r>
      <w:r w:rsidR="000E5AD6">
        <w:rPr>
          <w:rFonts w:ascii="宋体" w:hAnsi="宋体" w:cstheme="minorBidi" w:hint="eastAsia"/>
          <w:sz w:val="30"/>
          <w:szCs w:val="30"/>
        </w:rPr>
        <w:t>六</w:t>
      </w:r>
      <w:r w:rsidRPr="00C37B09">
        <w:rPr>
          <w:rFonts w:ascii="宋体" w:hAnsi="宋体" w:cstheme="minorBidi" w:hint="eastAsia"/>
          <w:sz w:val="30"/>
          <w:szCs w:val="30"/>
        </w:rPr>
        <w:t>月十</w:t>
      </w:r>
      <w:r w:rsidR="0053776A">
        <w:rPr>
          <w:rFonts w:ascii="宋体" w:hAnsi="宋体" w:cstheme="minorBidi" w:hint="eastAsia"/>
          <w:sz w:val="30"/>
          <w:szCs w:val="30"/>
        </w:rPr>
        <w:t>二</w:t>
      </w:r>
      <w:r w:rsidRPr="00C37B09">
        <w:rPr>
          <w:rFonts w:ascii="宋体" w:hAnsi="宋体" w:cstheme="minorBidi" w:hint="eastAsia"/>
          <w:sz w:val="30"/>
          <w:szCs w:val="30"/>
        </w:rPr>
        <w:t>日</w:t>
      </w:r>
    </w:p>
    <w:sectPr w:rsidR="004E2C75" w:rsidRPr="009654E9">
      <w:pgSz w:w="11907" w:h="16840"/>
      <w:pgMar w:top="1418" w:right="1701" w:bottom="779"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A23" w:rsidRDefault="003B0A23" w:rsidP="00B22F35">
      <w:r>
        <w:separator/>
      </w:r>
    </w:p>
  </w:endnote>
  <w:endnote w:type="continuationSeparator" w:id="0">
    <w:p w:rsidR="003B0A23" w:rsidRDefault="003B0A23" w:rsidP="00B2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A23" w:rsidRDefault="003B0A23" w:rsidP="00B22F35">
      <w:r>
        <w:separator/>
      </w:r>
    </w:p>
  </w:footnote>
  <w:footnote w:type="continuationSeparator" w:id="0">
    <w:p w:rsidR="003B0A23" w:rsidRDefault="003B0A23" w:rsidP="00B22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68F"/>
    <w:rsid w:val="0000668F"/>
    <w:rsid w:val="00016D2E"/>
    <w:rsid w:val="000B12F1"/>
    <w:rsid w:val="000E5AD6"/>
    <w:rsid w:val="001444C0"/>
    <w:rsid w:val="001472D7"/>
    <w:rsid w:val="00157ABB"/>
    <w:rsid w:val="001B60FD"/>
    <w:rsid w:val="001E4C24"/>
    <w:rsid w:val="00200C63"/>
    <w:rsid w:val="00206307"/>
    <w:rsid w:val="002621D4"/>
    <w:rsid w:val="00283C76"/>
    <w:rsid w:val="002A68F1"/>
    <w:rsid w:val="0030473F"/>
    <w:rsid w:val="00337284"/>
    <w:rsid w:val="00360D08"/>
    <w:rsid w:val="003B0A23"/>
    <w:rsid w:val="003B2FD2"/>
    <w:rsid w:val="0042171D"/>
    <w:rsid w:val="00422AE8"/>
    <w:rsid w:val="00423DA1"/>
    <w:rsid w:val="004507BF"/>
    <w:rsid w:val="00485B71"/>
    <w:rsid w:val="004A3FE0"/>
    <w:rsid w:val="004E2C75"/>
    <w:rsid w:val="00511A5F"/>
    <w:rsid w:val="0053776A"/>
    <w:rsid w:val="00550C63"/>
    <w:rsid w:val="005B3F04"/>
    <w:rsid w:val="005E0F73"/>
    <w:rsid w:val="00690CFF"/>
    <w:rsid w:val="006C2DE7"/>
    <w:rsid w:val="0078464E"/>
    <w:rsid w:val="007B5BC7"/>
    <w:rsid w:val="007E290E"/>
    <w:rsid w:val="007F5E42"/>
    <w:rsid w:val="00810301"/>
    <w:rsid w:val="00827CC1"/>
    <w:rsid w:val="008306B9"/>
    <w:rsid w:val="00830E2D"/>
    <w:rsid w:val="00857CB3"/>
    <w:rsid w:val="00870CEB"/>
    <w:rsid w:val="008C48FF"/>
    <w:rsid w:val="009654E9"/>
    <w:rsid w:val="009C17B6"/>
    <w:rsid w:val="00A63831"/>
    <w:rsid w:val="00AD07EF"/>
    <w:rsid w:val="00B22F35"/>
    <w:rsid w:val="00C37B09"/>
    <w:rsid w:val="00C52E7D"/>
    <w:rsid w:val="00D42489"/>
    <w:rsid w:val="00D845B3"/>
    <w:rsid w:val="00DC3037"/>
    <w:rsid w:val="00DD4F45"/>
    <w:rsid w:val="00E37408"/>
    <w:rsid w:val="00E45D66"/>
    <w:rsid w:val="00EB09AD"/>
    <w:rsid w:val="00EC0C41"/>
    <w:rsid w:val="00ED5ED2"/>
    <w:rsid w:val="00FD1727"/>
    <w:rsid w:val="0CCF231D"/>
    <w:rsid w:val="0E7645CC"/>
    <w:rsid w:val="67A4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4B8616C-1429-44C2-9F05-6A0B5ACC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Pr>
      <w:kern w:val="2"/>
      <w:sz w:val="18"/>
      <w:szCs w:val="18"/>
    </w:rPr>
  </w:style>
  <w:style w:type="character" w:customStyle="1" w:styleId="Char0">
    <w:name w:val="页脚 Char"/>
    <w:link w:val="a4"/>
    <w:rPr>
      <w:kern w:val="2"/>
      <w:sz w:val="18"/>
      <w:szCs w:val="18"/>
    </w:rPr>
  </w:style>
  <w:style w:type="paragraph" w:styleId="a5">
    <w:name w:val="Date"/>
    <w:basedOn w:val="a"/>
    <w:next w:val="a"/>
    <w:pPr>
      <w:ind w:leftChars="2500" w:left="100"/>
    </w:pPr>
    <w:rPr>
      <w:rFonts w:eastAsia="仿宋_GB2312"/>
      <w:sz w:val="32"/>
      <w:szCs w:val="32"/>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7">
    <w:name w:val="Body Text Indent"/>
    <w:basedOn w:val="a"/>
    <w:pPr>
      <w:ind w:firstLineChars="196" w:firstLine="627"/>
    </w:pPr>
    <w:rPr>
      <w:rFonts w:eastAsia="仿宋_GB2312"/>
      <w:sz w:val="32"/>
      <w:szCs w:val="32"/>
    </w:rPr>
  </w:style>
  <w:style w:type="paragraph" w:styleId="a4">
    <w:name w:val="footer"/>
    <w:basedOn w:val="a"/>
    <w:link w:val="Char0"/>
    <w:pPr>
      <w:tabs>
        <w:tab w:val="center" w:pos="4153"/>
        <w:tab w:val="right" w:pos="8306"/>
      </w:tabs>
      <w:snapToGrid w:val="0"/>
      <w:jc w:val="left"/>
    </w:pPr>
    <w:rPr>
      <w:sz w:val="18"/>
      <w:szCs w:val="18"/>
    </w:rPr>
  </w:style>
  <w:style w:type="paragraph" w:styleId="a8">
    <w:name w:val="Balloon Text"/>
    <w:basedOn w:val="a"/>
    <w:link w:val="Char1"/>
    <w:rsid w:val="00511A5F"/>
    <w:rPr>
      <w:sz w:val="18"/>
      <w:szCs w:val="18"/>
    </w:rPr>
  </w:style>
  <w:style w:type="character" w:customStyle="1" w:styleId="Char1">
    <w:name w:val="批注框文本 Char"/>
    <w:basedOn w:val="a0"/>
    <w:link w:val="a8"/>
    <w:rsid w:val="00511A5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177</Words>
  <Characters>1013</Characters>
  <Application>Microsoft Office Word</Application>
  <DocSecurity>0</DocSecurity>
  <Lines>8</Lines>
  <Paragraphs>2</Paragraphs>
  <ScaleCrop>false</ScaleCrop>
  <Company>user</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常工职建工党（2003）1号</dc:title>
  <dc:subject/>
  <dc:creator>user</dc:creator>
  <cp:keywords/>
  <dc:description/>
  <cp:lastModifiedBy>陆英俊</cp:lastModifiedBy>
  <cp:revision>24</cp:revision>
  <cp:lastPrinted>2020-06-13T07:14:00Z</cp:lastPrinted>
  <dcterms:created xsi:type="dcterms:W3CDTF">2020-05-14T07:46:00Z</dcterms:created>
  <dcterms:modified xsi:type="dcterms:W3CDTF">2020-06-13T07:14:00Z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